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F" w:rsidRDefault="002B7526" w:rsidP="005C2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CF">
        <w:rPr>
          <w:rFonts w:ascii="Times New Roman" w:hAnsi="Times New Roman" w:cs="Times New Roman"/>
          <w:sz w:val="24"/>
          <w:szCs w:val="24"/>
        </w:rPr>
        <w:t xml:space="preserve">Противодействие идеологии терроризма </w:t>
      </w:r>
    </w:p>
    <w:p w:rsidR="002B7526" w:rsidRPr="005C2FCF" w:rsidRDefault="002B7526" w:rsidP="005C2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FCF">
        <w:rPr>
          <w:rFonts w:ascii="Times New Roman" w:hAnsi="Times New Roman" w:cs="Times New Roman"/>
          <w:sz w:val="24"/>
          <w:szCs w:val="24"/>
        </w:rPr>
        <w:t>(официальные документы, поступившие в IV квартале 2016 г.)</w:t>
      </w:r>
    </w:p>
    <w:p w:rsidR="005C2FCF" w:rsidRDefault="005C2FCF" w:rsidP="005C2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О ратификации Соглашения между Российской Федерацией и Китайской Народной Республикой о сотрудничестве в борьбе с терроризмом, сепаратизмом и экстремизмом : федеральный закон от 22.11.2016 № 390-ФЗ // Рос. газ. –– 2016. –– 24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 ; То же 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Начало действия документа: 03.12.2016.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 Федеральном законе «О ратификации Соглашения между Российской Федерацией и Китайской Народной Республикой о сотрудничестве в борьбе с терроризмом, сепаратизмом и экстремизмом» : постановление Совета Федерации Федерального Собрания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ос. Федерации от 16.11.2016 № 483-СФ // Собрание законодательства РФ. –– 2016. ––– № 47. –– Ст. 6527 ; То же 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Начало действия документа: 16.11.2016.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О Федеральном законе «О ратификации Соглашения между Российской Федерацией и Китайской Народной Республикой о сотрудничестве в борьбе 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терроризмом, сепаратизмом и экстремизмом» (проект № 1183175-6)»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 Думы Федерального Собрания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ос. Федерации от 11.11.2016 № 207-7 ГД // Собрание законодательства РФ. –– 2016. –– № 47. –– Ст. 6547 ; То же 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Начало действия документа: 11.11.2016.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 проекте федерального закона № 734802-6 «О внесении изменений в статью 7 Федерального закона «О противодействии легализации (отмыванию) доходов, полученных преступным путем, и финансированию терроризма»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 Думы Федерального Собрания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ос. Федерации от 14.12.2016 № 523-7 ГД // Собрание законодательства РФ. –– 2016. –– № 51. –– Ст. 7340 ; То же 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Начало действия документа: 14.12.2016.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F9F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 предоставлении Чрезвычайному и Полномочному Послу Российской Федерации в иностранном государстве, Постоянному представителю (представителю, постоянному наблюдателю) Российской Федерации при международной организации (в иностранном государстве) единовременной денежной выплаты при повреждении их здоровья или здоровья проживающих совместно с ними членов их семей, полученном в период замещения ими должностей в иностранном государстве в результате террористического акта или иных действий насильственного характера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Рос. Федерации от 08.12.2016 № 1318 // Собрание законодательства РФ. –– 2016. –– № 51. –– Ст. 7371 ; То же 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Начало действия документа: 21.12.2016.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Правила предоставления Чрезвычайному и Полномочному Послу Российской Федерации в иностранном государстве, Постоянному представителю (представителю, постоянному наблюдателю) Российской Федерации при международной организации (в иностранном 1 Доступ к документам из справочно-правовой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предоставляется в помещениях НГОУНБ. государстве) единовременной денежной выплаты при повреждении их здоровья или здоровья проживающих совместно с ними членов их семей, полученном в период замещения ими должностей в иностранном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государстве в результате террористического акта или иных действий насильственного характера : утв. постановлением Правительства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ос. Федерации от 08.12.2016 № 1318 // Собрание законодательства РФ. –– 2016. –– № 51. –– Ст. 7371 ; То же 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29E">
        <w:rPr>
          <w:rFonts w:ascii="Times New Roman" w:hAnsi="Times New Roman" w:cs="Times New Roman"/>
          <w:sz w:val="24"/>
          <w:szCs w:val="24"/>
        </w:rPr>
        <w:lastRenderedPageBreak/>
        <w:t>Об утверждении Положения о порядке направления Федеральной службой по финансовому мониторингу в Центральный банк Российской Федерации информации, представленной организациями, осуществляющими операции с денежными средствами или иным имуществом, в соответствии с пунктами 13 и 13.1 статьи 7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терроризма», сроках и объеме направления такой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информации [Электронный ресурс]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от 02.11.2016 № 361. –– [Москва, 2016]. –– Начало действия документа: 07.01.2017.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за выполнением организациями и индивидуальными предпринимателями, в сфере деятельности которых отсутствуют надзорные органы, законодательства Российской Федерации о противодействии легализации (отмыванию) доходов, полученных преступным путем, и финансированию терроризма [Электронный ресурс]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утв. приказом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от 17.10.2016 № 341. –– [Москва, 2016]. –– Документ опубликован не был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Текст документа приведен в соответствии с публикацией на сайте http://www.fedsfm.ru/ по сост. на 16.11.2016.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О типовых нарушениях обязательных требований законодательства в сфере о противодействии легализации (отмыванию) доходов, полученных преступным путем, и финансированию терроризма, выявляемых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Росфинмониторингом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 [Электронный ресурс]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сообщение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от 23.12.2016. –– [Москва, 2016]. –– Документ опубликован не был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Текст документа приведен в соответствии с публикацией на сайте http://www.fedsfm.ru/ по сост. на 27.12.2016.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О порядке применения положений Федерального закона от 29.12.2012 № 275-ФЗ «О государственном оборонном заказе», Федерального закона от 07.08.2001 № 115-ФЗ «О противодействии легализации (отмыванию) доходов, полученных преступным путем, и финансированию терроризма», Федерального закона от 26.07.2006 № 135-ФЗ «О защите конкуренции» [Электронный ресурс] :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proofErr w:type="gramStart"/>
      <w:r w:rsidRPr="00FA729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Москва, 2016]. –– Документ опубликован не был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Текст документа приведен в соответствии с публикацией на сайте http://www.fedsfm.ru/ по сост. на 14.11.2016. –– Доступ из 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A72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Об отказе в принятии к рассмотрению жалобы гражданина Крюкова Георгия Александровича на нарушение его конституционных прав пунктом 1.2 статьи 859 Гражданского кодекса Российской Федерации, а также пунктами 5.2 и 11 статьи 7 Федерального закона «О противодействии легализации (отмыванию) доходов, полученных преступным путем, и финансированию терроризма» : определение Конституционного Суда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ос. Федерации от 20.12.2016 № 2591-О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 внесении изменений в постановления Пленума Верховного Суда Российской Федерации от 9 февраля 2012 года № 1 «О некоторых вопросах судебной практики по уголовным делам о преступлениях террористической направленности» и от 28 июня 2011 года № 11 «О судебной практике по уголовным делам о преступлениях экстремистской направленности» : постановление Пленума Верховного Суда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ос. Федерации от 03.11.2016 № 41 // Рос. газ. –– 2016. –– 16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; То же </w:t>
      </w:r>
      <w:r w:rsidRPr="00FA729E">
        <w:rPr>
          <w:rFonts w:ascii="Times New Roman" w:hAnsi="Times New Roman" w:cs="Times New Roman"/>
          <w:sz w:val="24"/>
          <w:szCs w:val="24"/>
        </w:rPr>
        <w:lastRenderedPageBreak/>
        <w:t>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[О привлечении к ответственности по ч. 1 ст. 15.27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РФ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терроризма] : постановление Верховного Суда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ос. Федерации от 03.10.2016 № 308-АД16-7268 по делу № А53-21788/2015. –– [Москва, 2016].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9CC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 возвращении апелляционной жалобы на решение суда по делу о признании террористической организацией : определение Верховного Суда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ос. Федерации от 03.10.2016 № АКПИ16-915С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Москва, 2016].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</w:t>
      </w:r>
      <w:r w:rsidR="00F369CC" w:rsidRPr="00FA729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369CC"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="00F369CC"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F369CC"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 внесении изменения в приказ Генерального прокурора Российской Федерации от 22.10.2009 № 339 «Об организации прокурорского надзора за исполнением законодательства о противодействии терроризму» : приказ Генпрокуратуры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ос. Федерации от 17.11.2016 № 739. –– [Москва, 2016].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Об утверждении Плана комплексных организационных и профилактических мероприятий по противодействию терроризму и экстремизму в городе Нижнем Новгороде на 2017–2019 годы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г. Н. Новгорода от 30.12.2016 № 4650 // День города. Нижний Новгород. –– 2017. –– 20 янв. ; То же [Электронный ресурс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]. –– [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Нижний Новгород, 2016].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Заявление об исключении из перечня организаций и физических лиц, в отношении которых имеются сведения об их причастности к экстремистской деятельности или терроризму [Электронный ресурс] : [форма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с использованием правовых актов по сост. на 25.10.2016] : форма официально не утверждена и является авторским материалом. –– [Москва]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Юринформ</w:t>
      </w:r>
      <w:proofErr w:type="spellEnd"/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, 2016.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Заявление лица, принимавшего участие в осуществлении мероприятий по борьбе с терроризмом и получившего увечье (ранение), повлекшее за собой наступление инвалидности, о выплате единовременного пособия [Электронный ресурс] : [форма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с использованием правовых актов по сост. на 25.10.2016] : форма официально не утверждена и является авторским материалом. –– [Москва]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Юринформ</w:t>
      </w:r>
      <w:proofErr w:type="spellEnd"/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, 2016.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>.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Заявление лица, принимавшего участие в осуществлении мероприятий по борьбе с терроризмом и получившего ранение, не повлекшее за собой наступление инвалидности, о выплате единовременного пособия [Электронный ресурс] : [форма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с использованием правовых актов по сост. на 25.10.2016] : форма официально не утверждена и является авторским материалом. –– [Москва]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Юринформ</w:t>
      </w:r>
      <w:proofErr w:type="spellEnd"/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, 2016.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Заявление лица, участвовавшего в осуществлении мероприятия по борьбе с терроризмом, о возмещении стоимости утраченного (или поврежденного) имущества [Электронный ресурс] : [форма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с использованием правовых актов по сост. на 25.10.2016] : форма официально не утверждена и является авторским материалом. –– [Москва]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Юринформ</w:t>
      </w:r>
      <w:proofErr w:type="spellEnd"/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, 2016.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 страховой организации о согласовании правил внутреннего контроля, осуществляемого в целях противодействия легализации (отмыванию) доходов, полученных преступным путем, и финансированию терроризма [Электронный ресурс] : [форма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с использованием правовых актов по сост. на 25.10.2016] : форма официально не утверждена и является авторским материалом. –– [Москва]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Юринформ</w:t>
      </w:r>
      <w:proofErr w:type="spellEnd"/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, 2016.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 xml:space="preserve">Протокол заседания совета директоров (наблюдательного совета) центрального депозитария об утверждении правил внутреннего контроля в целях противодействия легализации (отмыванию) доходов, полученных преступным путем, и финансированию терроризма [Электронный ресурс] : [форма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для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 с использованием правовых актов по состоянию на 25.10.2016] : форма официально не утверждена и является авторским материалом. –– [Москва]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Юринформ</w:t>
      </w:r>
      <w:proofErr w:type="spellEnd"/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, 2016.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2B7526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Сведения о реализации в 2016 году мероприятий Федерального плана повышения защищенности критически важных объектов Российской Федерации от угроз техногенного, природного характера и террористических актов на период до 2020 года [Электронный ресурс] : (образец заполнения) : метод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екомендации МЧС России от 07.10.2016 № 2-4-71- 52-14). –– [Москва, 2016]. –– Документ опубликован не был. –– Доступ из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правов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системы </w:t>
      </w:r>
      <w:proofErr w:type="spellStart"/>
      <w:r w:rsidRPr="00FA729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A7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526" w:rsidRPr="00FA729E" w:rsidRDefault="00F369CC" w:rsidP="00FA72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9E">
        <w:rPr>
          <w:rFonts w:ascii="Times New Roman" w:hAnsi="Times New Roman" w:cs="Times New Roman"/>
          <w:sz w:val="24"/>
          <w:szCs w:val="24"/>
        </w:rPr>
        <w:t>Примаков, Е. М. Мир после 11 сентября // Собр. соч. в 10 т. / Е. М. Примаков. –– Москва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 xml:space="preserve"> Рос. газ</w:t>
      </w:r>
      <w:proofErr w:type="gramStart"/>
      <w:r w:rsidRPr="00FA729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A729E">
        <w:rPr>
          <w:rFonts w:ascii="Times New Roman" w:hAnsi="Times New Roman" w:cs="Times New Roman"/>
          <w:sz w:val="24"/>
          <w:szCs w:val="24"/>
        </w:rPr>
        <w:t>2016. –– Т. 4. –– С. 299–492. Представлен геополитический анализ событий 11 сентября 2001 г., связанных с самыми масштабными в современной истории террористическими актами, которые произошли в Нью-Йорке. Автором, выдающимся государственным деятелем, ученым Е. М. Примаковым, прослеживаются этапы качественной эволюции террора в XIX–XX вв., исследование которой «должно послужить пониманию феномена международного терроризма в его наиболее острой форме, проявившейся 11 сентября 2001 г.»</w:t>
      </w:r>
    </w:p>
    <w:p w:rsidR="00F369CC" w:rsidRDefault="00F369CC" w:rsidP="005C2FCF">
      <w:pPr>
        <w:spacing w:after="0" w:line="240" w:lineRule="auto"/>
      </w:pPr>
    </w:p>
    <w:sectPr w:rsidR="00F369CC" w:rsidSect="00F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97C"/>
    <w:multiLevelType w:val="hybridMultilevel"/>
    <w:tmpl w:val="53AE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D93"/>
    <w:multiLevelType w:val="hybridMultilevel"/>
    <w:tmpl w:val="D242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9D6"/>
    <w:multiLevelType w:val="hybridMultilevel"/>
    <w:tmpl w:val="F600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26"/>
    <w:rsid w:val="002B7526"/>
    <w:rsid w:val="005C2FCF"/>
    <w:rsid w:val="008D2875"/>
    <w:rsid w:val="00E70E39"/>
    <w:rsid w:val="00F35F9F"/>
    <w:rsid w:val="00F369CC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2017-06-23T06:07:00Z</dcterms:created>
  <dcterms:modified xsi:type="dcterms:W3CDTF">2017-06-23T09:02:00Z</dcterms:modified>
</cp:coreProperties>
</file>